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RESOLUCIÓN N° 000043</w:t>
      </w:r>
    </w:p>
    <w:p w:rsidR="005F4C99" w:rsidRDefault="005F4C99" w:rsidP="004440D8">
      <w:pPr>
        <w:spacing w:after="0" w:line="240" w:lineRule="auto"/>
        <w:jc w:val="center"/>
        <w:rPr>
          <w:rFonts w:ascii="Times New Roman" w:eastAsia="Times New Roman" w:hAnsi="Times New Roman" w:cs="Times New Roman"/>
          <w:b/>
          <w:bCs/>
          <w:sz w:val="24"/>
          <w:szCs w:val="24"/>
          <w:lang w:eastAsia="es-CO"/>
        </w:rPr>
      </w:pPr>
    </w:p>
    <w:p w:rsidR="004440D8" w:rsidRDefault="004440D8" w:rsidP="004440D8">
      <w:pPr>
        <w:spacing w:after="0" w:line="240" w:lineRule="auto"/>
        <w:jc w:val="center"/>
        <w:rPr>
          <w:rFonts w:ascii="Times New Roman" w:eastAsia="Times New Roman" w:hAnsi="Times New Roman" w:cs="Times New Roman"/>
          <w:b/>
          <w:bCs/>
          <w:sz w:val="24"/>
          <w:szCs w:val="24"/>
          <w:lang w:eastAsia="es-CO"/>
        </w:rPr>
      </w:pPr>
      <w:r w:rsidRPr="005F4C99">
        <w:rPr>
          <w:rFonts w:ascii="Times New Roman" w:eastAsia="Times New Roman" w:hAnsi="Times New Roman" w:cs="Times New Roman"/>
          <w:b/>
          <w:bCs/>
          <w:sz w:val="24"/>
          <w:szCs w:val="24"/>
          <w:lang w:eastAsia="es-CO"/>
        </w:rPr>
        <w:t>05-03-2013</w:t>
      </w:r>
    </w:p>
    <w:p w:rsidR="005F4C99" w:rsidRPr="005F4C99" w:rsidRDefault="005F4C99" w:rsidP="004440D8">
      <w:pPr>
        <w:spacing w:after="0" w:line="240" w:lineRule="auto"/>
        <w:jc w:val="center"/>
        <w:rPr>
          <w:rFonts w:ascii="Times New Roman" w:eastAsia="Times New Roman" w:hAnsi="Times New Roman" w:cs="Times New Roman"/>
          <w:sz w:val="24"/>
          <w:szCs w:val="24"/>
          <w:lang w:eastAsia="es-CO"/>
        </w:rPr>
      </w:pP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DIAN</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sz w:val="24"/>
          <w:szCs w:val="24"/>
          <w:lang w:eastAsia="es-CO"/>
        </w:rPr>
        <w:t> </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sz w:val="24"/>
          <w:szCs w:val="24"/>
          <w:lang w:eastAsia="es-CO"/>
        </w:rPr>
        <w:t> </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Por la cual se prescribe el formulario para la presentación de la Declaración de Renta y Complementarios o de Ingresos y Patrimonio por el año gravable 2012, por parte de las personas jurídicas y asimiladas y personas naturales y asimiladas, obligadas a llevar contabilidad, y se señala el formato para el suministro de la información con relevancia tributaria</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EL DIRECTOR GENERAL DE IMPUESTOS Y ADUANAS NACIONALES</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xml:space="preserve">En uso de sus facultades legales, en especial las que le confieren los Numerales 7 y 12 del artículo 6 del Decreto 4048 de 2008, los artículos </w:t>
      </w:r>
      <w:hyperlink r:id="rId5" w:tooltip="Estatuto Tributario CETA" w:history="1">
        <w:r w:rsidRPr="005F4C99">
          <w:rPr>
            <w:rFonts w:ascii="Times New Roman" w:eastAsia="Times New Roman" w:hAnsi="Times New Roman" w:cs="Times New Roman"/>
            <w:sz w:val="24"/>
            <w:szCs w:val="24"/>
            <w:lang w:eastAsia="es-CO"/>
          </w:rPr>
          <w:t>578</w:t>
        </w:r>
      </w:hyperlink>
      <w:r w:rsidRPr="005F4C99">
        <w:rPr>
          <w:rFonts w:ascii="Times New Roman" w:eastAsia="Times New Roman" w:hAnsi="Times New Roman" w:cs="Times New Roman"/>
          <w:sz w:val="24"/>
          <w:szCs w:val="24"/>
          <w:lang w:eastAsia="es-CO"/>
        </w:rPr>
        <w:t xml:space="preserve">, </w:t>
      </w:r>
      <w:hyperlink r:id="rId6" w:tooltip="Estatuto Tributario CETA" w:history="1">
        <w:r w:rsidRPr="005F4C99">
          <w:rPr>
            <w:rFonts w:ascii="Times New Roman" w:eastAsia="Times New Roman" w:hAnsi="Times New Roman" w:cs="Times New Roman"/>
            <w:sz w:val="24"/>
            <w:szCs w:val="24"/>
            <w:lang w:eastAsia="es-CO"/>
          </w:rPr>
          <w:t>579</w:t>
        </w:r>
      </w:hyperlink>
      <w:r w:rsidRPr="005F4C99">
        <w:rPr>
          <w:rFonts w:ascii="Times New Roman" w:eastAsia="Times New Roman" w:hAnsi="Times New Roman" w:cs="Times New Roman"/>
          <w:sz w:val="24"/>
          <w:szCs w:val="24"/>
          <w:lang w:eastAsia="es-CO"/>
        </w:rPr>
        <w:t xml:space="preserve">, </w:t>
      </w:r>
      <w:hyperlink r:id="rId7" w:tooltip="Estatuto Tributario CETA" w:history="1">
        <w:r w:rsidRPr="005F4C99">
          <w:rPr>
            <w:rFonts w:ascii="Times New Roman" w:eastAsia="Times New Roman" w:hAnsi="Times New Roman" w:cs="Times New Roman"/>
            <w:sz w:val="24"/>
            <w:szCs w:val="24"/>
            <w:lang w:eastAsia="es-CO"/>
          </w:rPr>
          <w:t>579-2</w:t>
        </w:r>
      </w:hyperlink>
      <w:r w:rsidRPr="005F4C99">
        <w:rPr>
          <w:rFonts w:ascii="Times New Roman" w:eastAsia="Times New Roman" w:hAnsi="Times New Roman" w:cs="Times New Roman"/>
          <w:sz w:val="24"/>
          <w:szCs w:val="24"/>
          <w:lang w:eastAsia="es-CO"/>
        </w:rPr>
        <w:t xml:space="preserve">, </w:t>
      </w:r>
      <w:hyperlink r:id="rId8" w:tooltip="Estatuto Tributario CETA" w:history="1">
        <w:r w:rsidRPr="005F4C99">
          <w:rPr>
            <w:rFonts w:ascii="Times New Roman" w:eastAsia="Times New Roman" w:hAnsi="Times New Roman" w:cs="Times New Roman"/>
            <w:sz w:val="24"/>
            <w:szCs w:val="24"/>
            <w:lang w:eastAsia="es-CO"/>
          </w:rPr>
          <w:t>596</w:t>
        </w:r>
      </w:hyperlink>
      <w:r w:rsidRPr="005F4C99">
        <w:rPr>
          <w:rFonts w:ascii="Times New Roman" w:eastAsia="Times New Roman" w:hAnsi="Times New Roman" w:cs="Times New Roman"/>
          <w:sz w:val="24"/>
          <w:szCs w:val="24"/>
          <w:lang w:eastAsia="es-CO"/>
        </w:rPr>
        <w:t xml:space="preserve">, </w:t>
      </w:r>
      <w:hyperlink r:id="rId9" w:tooltip="Estatuto Tributario CETA" w:history="1">
        <w:r w:rsidRPr="005F4C99">
          <w:rPr>
            <w:rFonts w:ascii="Times New Roman" w:eastAsia="Times New Roman" w:hAnsi="Times New Roman" w:cs="Times New Roman"/>
            <w:sz w:val="24"/>
            <w:szCs w:val="24"/>
            <w:lang w:eastAsia="es-CO"/>
          </w:rPr>
          <w:t>599</w:t>
        </w:r>
      </w:hyperlink>
      <w:r w:rsidRPr="005F4C99">
        <w:rPr>
          <w:rFonts w:ascii="Times New Roman" w:eastAsia="Times New Roman" w:hAnsi="Times New Roman" w:cs="Times New Roman"/>
          <w:sz w:val="24"/>
          <w:szCs w:val="24"/>
          <w:lang w:eastAsia="es-CO"/>
        </w:rPr>
        <w:t xml:space="preserve"> y </w:t>
      </w:r>
      <w:hyperlink r:id="rId10" w:tooltip="Estatuto Tributario CETA" w:history="1">
        <w:r w:rsidRPr="005F4C99">
          <w:rPr>
            <w:rFonts w:ascii="Times New Roman" w:eastAsia="Times New Roman" w:hAnsi="Times New Roman" w:cs="Times New Roman"/>
            <w:sz w:val="24"/>
            <w:szCs w:val="24"/>
            <w:lang w:eastAsia="es-CO"/>
          </w:rPr>
          <w:t>631-3</w:t>
        </w:r>
      </w:hyperlink>
      <w:r w:rsidRPr="005F4C99">
        <w:rPr>
          <w:rFonts w:ascii="Times New Roman" w:eastAsia="Times New Roman" w:hAnsi="Times New Roman" w:cs="Times New Roman"/>
          <w:sz w:val="24"/>
          <w:szCs w:val="24"/>
          <w:lang w:eastAsia="es-CO"/>
        </w:rPr>
        <w:t xml:space="preserve"> del Estatuto Tributario y el artículo 4 de la Ley 962 de 2005, y</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CONSIDERANDO</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xml:space="preserve">Que de conformidad con lo previsto en el </w:t>
      </w:r>
      <w:hyperlink r:id="rId11" w:tooltip="Estatuto Tributario CETA" w:history="1">
        <w:r w:rsidRPr="005F4C99">
          <w:rPr>
            <w:rFonts w:ascii="Times New Roman" w:eastAsia="Times New Roman" w:hAnsi="Times New Roman" w:cs="Times New Roman"/>
            <w:sz w:val="24"/>
            <w:szCs w:val="24"/>
            <w:lang w:eastAsia="es-CO"/>
          </w:rPr>
          <w:t>artículo 578</w:t>
        </w:r>
      </w:hyperlink>
      <w:r w:rsidRPr="005F4C99">
        <w:rPr>
          <w:rFonts w:ascii="Times New Roman" w:eastAsia="Times New Roman" w:hAnsi="Times New Roman" w:cs="Times New Roman"/>
          <w:sz w:val="24"/>
          <w:szCs w:val="24"/>
          <w:lang w:eastAsia="es-CO"/>
        </w:rPr>
        <w:t xml:space="preserve"> del Estatuto Tributario, es facultad de la Dirección de Impuestos y Aduanas Nacionales prescribir los formularios para la presentación de las declaraciones tributarias.</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xml:space="preserve">Que de conformidad con lo previsto en el </w:t>
      </w:r>
      <w:hyperlink r:id="rId12" w:tooltip="Estatuto Tributario CETA" w:history="1">
        <w:r w:rsidRPr="005F4C99">
          <w:rPr>
            <w:rFonts w:ascii="Times New Roman" w:eastAsia="Times New Roman" w:hAnsi="Times New Roman" w:cs="Times New Roman"/>
            <w:sz w:val="24"/>
            <w:szCs w:val="24"/>
            <w:lang w:eastAsia="es-CO"/>
          </w:rPr>
          <w:t>artículo 631-3</w:t>
        </w:r>
      </w:hyperlink>
      <w:r w:rsidRPr="005F4C99">
        <w:rPr>
          <w:rFonts w:ascii="Times New Roman" w:eastAsia="Times New Roman" w:hAnsi="Times New Roman" w:cs="Times New Roman"/>
          <w:sz w:val="24"/>
          <w:szCs w:val="24"/>
          <w:lang w:eastAsia="es-CO"/>
        </w:rPr>
        <w:t xml:space="preserve"> del Estatuto Tributario, el Director General de la Unidad Administrativa Especial - Dirección de Impuestos y Aduanas Nacionales señalará la información con relevancia tributaria que deben suministrar los contribuyentes para efectos de control tributario.</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center"/>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RESUELVE</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ARTÍCULO 1. Formulario.</w:t>
      </w:r>
      <w:r w:rsidRPr="005F4C99">
        <w:rPr>
          <w:rFonts w:ascii="Times New Roman" w:eastAsia="Times New Roman" w:hAnsi="Times New Roman" w:cs="Times New Roman"/>
          <w:sz w:val="24"/>
          <w:szCs w:val="24"/>
          <w:lang w:eastAsia="es-CO"/>
        </w:rPr>
        <w:t xml:space="preserve"> Prescribir para la presentación de la “Declaración de Renta y Complementarios o de Ingresos y Patrimonio para Personas Jurídicas y Asimiladas, Personas Naturales y Asimiladas Obligadas a Llevar Contabilidad” correspondiente al año gravable 2012 o fracción del año gravable 2013, el Formulario Modelo No. 110, el cual se denomina Anexo 1 y que hace parte integral de la presente Resolución.</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Parágrafo</w:t>
      </w:r>
      <w:r w:rsidRPr="005F4C99">
        <w:rPr>
          <w:rFonts w:ascii="Times New Roman" w:eastAsia="Times New Roman" w:hAnsi="Times New Roman" w:cs="Times New Roman"/>
          <w:sz w:val="24"/>
          <w:szCs w:val="24"/>
          <w:lang w:eastAsia="es-CO"/>
        </w:rPr>
        <w:t xml:space="preserve">. La Dirección de Impuestos y Aduanas Nacionales pondrá a disposición el Formulario Modelo No. 110 en forma virtual y gratuita (página Web </w:t>
      </w:r>
      <w:hyperlink r:id="rId13" w:history="1">
        <w:r w:rsidRPr="005F4C99">
          <w:rPr>
            <w:rFonts w:ascii="Times New Roman" w:eastAsia="Times New Roman" w:hAnsi="Times New Roman" w:cs="Times New Roman"/>
            <w:sz w:val="24"/>
            <w:szCs w:val="24"/>
            <w:lang w:eastAsia="es-CO"/>
          </w:rPr>
          <w:t>www.dian.gov.co</w:t>
        </w:r>
      </w:hyperlink>
      <w:r w:rsidRPr="005F4C99">
        <w:rPr>
          <w:rFonts w:ascii="Times New Roman" w:eastAsia="Times New Roman" w:hAnsi="Times New Roman" w:cs="Times New Roman"/>
          <w:sz w:val="24"/>
          <w:szCs w:val="24"/>
          <w:lang w:eastAsia="es-CO"/>
        </w:rPr>
        <w:t xml:space="preserve">), y en forma litográfica, para lo cual el prefijo </w:t>
      </w:r>
      <w:proofErr w:type="spellStart"/>
      <w:r w:rsidRPr="005F4C99">
        <w:rPr>
          <w:rFonts w:ascii="Times New Roman" w:eastAsia="Times New Roman" w:hAnsi="Times New Roman" w:cs="Times New Roman"/>
          <w:sz w:val="24"/>
          <w:szCs w:val="24"/>
          <w:lang w:eastAsia="es-CO"/>
        </w:rPr>
        <w:t>preimpreso</w:t>
      </w:r>
      <w:proofErr w:type="spellEnd"/>
      <w:r w:rsidRPr="005F4C99">
        <w:rPr>
          <w:rFonts w:ascii="Times New Roman" w:eastAsia="Times New Roman" w:hAnsi="Times New Roman" w:cs="Times New Roman"/>
          <w:sz w:val="24"/>
          <w:szCs w:val="24"/>
          <w:lang w:eastAsia="es-CO"/>
        </w:rPr>
        <w:t xml:space="preserve"> inicia con el número 2013 y su valor de venta al público es de seis mil pesos moneda legal colombiana ($ 6.000.oo). En ambos casos, la declaración se entenderá presentada cuando sea recibida por las entidades autorizadas.</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lastRenderedPageBreak/>
        <w:t> </w:t>
      </w:r>
    </w:p>
    <w:p w:rsidR="004440D8" w:rsidRPr="00247F3F" w:rsidRDefault="004440D8" w:rsidP="004440D8">
      <w:pPr>
        <w:spacing w:after="0" w:line="240" w:lineRule="auto"/>
        <w:jc w:val="both"/>
        <w:rPr>
          <w:rFonts w:ascii="Times New Roman" w:eastAsia="Times New Roman" w:hAnsi="Times New Roman" w:cs="Times New Roman"/>
          <w:b/>
          <w:sz w:val="36"/>
          <w:szCs w:val="36"/>
          <w:lang w:eastAsia="es-CO"/>
        </w:rPr>
      </w:pPr>
      <w:r w:rsidRPr="00247F3F">
        <w:rPr>
          <w:rFonts w:ascii="Times New Roman" w:eastAsia="Times New Roman" w:hAnsi="Times New Roman" w:cs="Times New Roman"/>
          <w:b/>
          <w:bCs/>
          <w:sz w:val="24"/>
          <w:szCs w:val="24"/>
          <w:highlight w:val="green"/>
          <w:lang w:eastAsia="es-CO"/>
        </w:rPr>
        <w:t>ARTÍCULO 2. Obligados.</w:t>
      </w:r>
      <w:r w:rsidRPr="00247F3F">
        <w:rPr>
          <w:rFonts w:ascii="Times New Roman" w:eastAsia="Times New Roman" w:hAnsi="Times New Roman" w:cs="Times New Roman"/>
          <w:sz w:val="24"/>
          <w:szCs w:val="24"/>
          <w:highlight w:val="green"/>
          <w:lang w:eastAsia="es-CO"/>
        </w:rPr>
        <w:t xml:space="preserve"> El formulario adoptado en el artículo 1 de la presente Resolución es de uso obligatorio para las personas jurídicas y asimiladas, los contribuyentes del régimen tributario especial, los declarantes de ingresos y patrimonio, los contribuyentes del impuesto sobre la renta señalados en el </w:t>
      </w:r>
      <w:hyperlink r:id="rId14" w:tooltip="Estatuto Tributario CETA" w:history="1">
        <w:r w:rsidRPr="00247F3F">
          <w:rPr>
            <w:rFonts w:ascii="Times New Roman" w:eastAsia="Times New Roman" w:hAnsi="Times New Roman" w:cs="Times New Roman"/>
            <w:sz w:val="24"/>
            <w:szCs w:val="24"/>
            <w:highlight w:val="green"/>
            <w:lang w:eastAsia="es-CO"/>
          </w:rPr>
          <w:t>artículo 19-2</w:t>
        </w:r>
      </w:hyperlink>
      <w:r w:rsidRPr="00247F3F">
        <w:rPr>
          <w:rFonts w:ascii="Times New Roman" w:eastAsia="Times New Roman" w:hAnsi="Times New Roman" w:cs="Times New Roman"/>
          <w:sz w:val="24"/>
          <w:szCs w:val="24"/>
          <w:highlight w:val="green"/>
          <w:lang w:eastAsia="es-CO"/>
        </w:rPr>
        <w:t xml:space="preserve"> del Estatuto Tributario </w:t>
      </w:r>
      <w:r w:rsidRPr="00247F3F">
        <w:rPr>
          <w:rFonts w:ascii="Times New Roman" w:eastAsia="Times New Roman" w:hAnsi="Times New Roman" w:cs="Times New Roman"/>
          <w:b/>
          <w:sz w:val="36"/>
          <w:szCs w:val="36"/>
          <w:highlight w:val="green"/>
          <w:lang w:eastAsia="es-CO"/>
        </w:rPr>
        <w:t>y para las personas naturales y asimiladas, obligados a llevar contabilidad.</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ARTÍCULO 3. Información con relevancia tributaria.</w:t>
      </w:r>
      <w:r w:rsidRPr="005F4C99">
        <w:rPr>
          <w:rFonts w:ascii="Times New Roman" w:eastAsia="Times New Roman" w:hAnsi="Times New Roman" w:cs="Times New Roman"/>
          <w:sz w:val="24"/>
          <w:szCs w:val="24"/>
          <w:lang w:eastAsia="es-CO"/>
        </w:rPr>
        <w:t xml:space="preserve"> Deberán presentar la información con relevancia tributaria correspondiente al año gravable 2012 o fracción del año gravable 2013, teniendo en cuenta el Formato No. 1732 denominado “Formato y especificaciones para el suministro de la información con relevancia tributaria” (Anexo 2 que hace parte integral de la presente Resolución):</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CA6A11" w:rsidRDefault="004440D8" w:rsidP="004440D8">
      <w:pPr>
        <w:spacing w:after="0" w:line="240" w:lineRule="auto"/>
        <w:jc w:val="both"/>
        <w:rPr>
          <w:rFonts w:ascii="Times New Roman" w:eastAsia="Times New Roman" w:hAnsi="Times New Roman" w:cs="Times New Roman"/>
          <w:b/>
          <w:sz w:val="24"/>
          <w:szCs w:val="24"/>
          <w:highlight w:val="green"/>
          <w:lang w:eastAsia="es-CO"/>
        </w:rPr>
      </w:pPr>
      <w:r w:rsidRPr="00CA6A11">
        <w:rPr>
          <w:rFonts w:ascii="Times New Roman" w:eastAsia="Times New Roman" w:hAnsi="Times New Roman" w:cs="Times New Roman"/>
          <w:b/>
          <w:sz w:val="24"/>
          <w:szCs w:val="24"/>
          <w:highlight w:val="green"/>
          <w:lang w:eastAsia="es-CO"/>
        </w:rPr>
        <w:t>a) Quienes a 31 de diciembre de 2012 estuvieren calificados como grandes contribuyentes;</w:t>
      </w:r>
    </w:p>
    <w:p w:rsidR="004440D8" w:rsidRPr="00CA6A11" w:rsidRDefault="004440D8" w:rsidP="004440D8">
      <w:pPr>
        <w:spacing w:after="0" w:line="240" w:lineRule="auto"/>
        <w:jc w:val="both"/>
        <w:rPr>
          <w:rFonts w:ascii="Times New Roman" w:eastAsia="Times New Roman" w:hAnsi="Times New Roman" w:cs="Times New Roman"/>
          <w:b/>
          <w:sz w:val="24"/>
          <w:szCs w:val="24"/>
          <w:highlight w:val="green"/>
          <w:lang w:eastAsia="es-CO"/>
        </w:rPr>
      </w:pPr>
      <w:r w:rsidRPr="00CA6A11">
        <w:rPr>
          <w:rFonts w:ascii="Times New Roman" w:eastAsia="Times New Roman" w:hAnsi="Times New Roman" w:cs="Times New Roman"/>
          <w:b/>
          <w:sz w:val="24"/>
          <w:szCs w:val="24"/>
          <w:highlight w:val="green"/>
          <w:lang w:eastAsia="es-CO"/>
        </w:rPr>
        <w:t> </w:t>
      </w:r>
    </w:p>
    <w:p w:rsidR="004440D8" w:rsidRPr="00CA6A11" w:rsidRDefault="004440D8" w:rsidP="004440D8">
      <w:pPr>
        <w:spacing w:after="0" w:line="240" w:lineRule="auto"/>
        <w:jc w:val="both"/>
        <w:rPr>
          <w:rFonts w:ascii="Times New Roman" w:eastAsia="Times New Roman" w:hAnsi="Times New Roman" w:cs="Times New Roman"/>
          <w:b/>
          <w:sz w:val="24"/>
          <w:szCs w:val="24"/>
          <w:highlight w:val="green"/>
          <w:lang w:eastAsia="es-CO"/>
        </w:rPr>
      </w:pPr>
      <w:r w:rsidRPr="00CA6A11">
        <w:rPr>
          <w:rFonts w:ascii="Times New Roman" w:eastAsia="Times New Roman" w:hAnsi="Times New Roman" w:cs="Times New Roman"/>
          <w:b/>
          <w:sz w:val="24"/>
          <w:szCs w:val="24"/>
          <w:highlight w:val="green"/>
          <w:lang w:eastAsia="es-CO"/>
        </w:rPr>
        <w:t>b) Quienes a 31 de diciembre de 2012 tuvieren la calidad de agencias de aduanas;</w:t>
      </w:r>
    </w:p>
    <w:p w:rsidR="004440D8" w:rsidRPr="00CA6A11" w:rsidRDefault="004440D8" w:rsidP="004440D8">
      <w:pPr>
        <w:spacing w:after="0" w:line="240" w:lineRule="auto"/>
        <w:jc w:val="both"/>
        <w:rPr>
          <w:rFonts w:ascii="Times New Roman" w:eastAsia="Times New Roman" w:hAnsi="Times New Roman" w:cs="Times New Roman"/>
          <w:b/>
          <w:sz w:val="24"/>
          <w:szCs w:val="24"/>
          <w:highlight w:val="green"/>
          <w:lang w:eastAsia="es-CO"/>
        </w:rPr>
      </w:pPr>
      <w:r w:rsidRPr="00CA6A11">
        <w:rPr>
          <w:rFonts w:ascii="Times New Roman" w:eastAsia="Times New Roman" w:hAnsi="Times New Roman" w:cs="Times New Roman"/>
          <w:b/>
          <w:sz w:val="24"/>
          <w:szCs w:val="24"/>
          <w:highlight w:val="green"/>
          <w:lang w:eastAsia="es-CO"/>
        </w:rPr>
        <w:t> </w:t>
      </w:r>
      <w:bookmarkStart w:id="0" w:name="_GoBack"/>
      <w:bookmarkEnd w:id="0"/>
    </w:p>
    <w:p w:rsidR="004440D8" w:rsidRPr="00CA6A11" w:rsidRDefault="004440D8" w:rsidP="004440D8">
      <w:pPr>
        <w:spacing w:after="0" w:line="240" w:lineRule="auto"/>
        <w:jc w:val="both"/>
        <w:rPr>
          <w:rFonts w:ascii="Times New Roman" w:eastAsia="Times New Roman" w:hAnsi="Times New Roman" w:cs="Times New Roman"/>
          <w:b/>
          <w:sz w:val="24"/>
          <w:szCs w:val="24"/>
          <w:highlight w:val="green"/>
          <w:lang w:eastAsia="es-CO"/>
        </w:rPr>
      </w:pPr>
      <w:r w:rsidRPr="00CA6A11">
        <w:rPr>
          <w:rFonts w:ascii="Times New Roman" w:eastAsia="Times New Roman" w:hAnsi="Times New Roman" w:cs="Times New Roman"/>
          <w:b/>
          <w:sz w:val="24"/>
          <w:szCs w:val="24"/>
          <w:highlight w:val="green"/>
          <w:lang w:eastAsia="es-CO"/>
        </w:rPr>
        <w:t>c) Los importadores que durante el año 2012 hayan presentado una o más declaraciones de importación y que en la declaración inicial o en la última corrección presentada en el año 2012 correspondiente a la declaración de renta del año gravable 2011, hubieren declarado ingresos brutos y/o patrimonio bruto superior a mil doscientos cincuenta millones de pesos ($1.250.000.000);</w:t>
      </w:r>
    </w:p>
    <w:p w:rsidR="004440D8" w:rsidRPr="00CA6A11" w:rsidRDefault="004440D8" w:rsidP="004440D8">
      <w:pPr>
        <w:spacing w:after="0" w:line="240" w:lineRule="auto"/>
        <w:jc w:val="both"/>
        <w:rPr>
          <w:rFonts w:ascii="Times New Roman" w:eastAsia="Times New Roman" w:hAnsi="Times New Roman" w:cs="Times New Roman"/>
          <w:b/>
          <w:sz w:val="24"/>
          <w:szCs w:val="24"/>
          <w:highlight w:val="green"/>
          <w:lang w:eastAsia="es-CO"/>
        </w:rPr>
      </w:pPr>
      <w:r w:rsidRPr="00CA6A11">
        <w:rPr>
          <w:rFonts w:ascii="Times New Roman" w:eastAsia="Times New Roman" w:hAnsi="Times New Roman" w:cs="Times New Roman"/>
          <w:b/>
          <w:sz w:val="24"/>
          <w:szCs w:val="24"/>
          <w:highlight w:val="green"/>
          <w:lang w:eastAsia="es-CO"/>
        </w:rPr>
        <w:t> </w:t>
      </w:r>
    </w:p>
    <w:p w:rsidR="004440D8" w:rsidRPr="00CA6A11" w:rsidRDefault="004440D8" w:rsidP="004440D8">
      <w:pPr>
        <w:spacing w:after="0" w:line="240" w:lineRule="auto"/>
        <w:jc w:val="both"/>
        <w:rPr>
          <w:rFonts w:ascii="Times New Roman" w:eastAsia="Times New Roman" w:hAnsi="Times New Roman" w:cs="Times New Roman"/>
          <w:b/>
          <w:sz w:val="24"/>
          <w:szCs w:val="24"/>
          <w:lang w:eastAsia="es-CO"/>
        </w:rPr>
      </w:pPr>
      <w:r w:rsidRPr="0026039D">
        <w:rPr>
          <w:rFonts w:ascii="Times New Roman" w:eastAsia="Times New Roman" w:hAnsi="Times New Roman" w:cs="Times New Roman"/>
          <w:b/>
          <w:sz w:val="24"/>
          <w:szCs w:val="24"/>
          <w:lang w:eastAsia="es-CO"/>
        </w:rPr>
        <w:t>d) Las personas jurídicas, sociedades y asimiladas obligados a presentar declaración del impuesto sobre la renta y complementarios del año gravable 2011 que en la declaración inicial o en la última corrección presentada en el año 2012, hubieren declarado ingresos brutos y/o patrimonio bruto superior a mil doscientos cincuenta millones de pesos ($1.250.000.000).</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La información a que se refiere este artículo, deberá ser diligenciada simultáneamente con el Formulario No 110 y presentada a través de los servicios informáticos electrónicos de la Dirección de Impuestos y Aduanas Nacionales, con mecanismo de firma digital, diligenciando el Formato No. 1732 (Anexo 2 que hace parte integral de la presente Resolución).</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CA6A11" w:rsidRDefault="004440D8" w:rsidP="004440D8">
      <w:pPr>
        <w:spacing w:after="0" w:line="240" w:lineRule="auto"/>
        <w:jc w:val="both"/>
        <w:rPr>
          <w:rFonts w:ascii="Times New Roman" w:eastAsia="Times New Roman" w:hAnsi="Times New Roman" w:cs="Times New Roman"/>
          <w:b/>
          <w:sz w:val="36"/>
          <w:szCs w:val="36"/>
          <w:lang w:eastAsia="es-CO"/>
        </w:rPr>
      </w:pPr>
      <w:r w:rsidRPr="00CA6A11">
        <w:rPr>
          <w:rFonts w:ascii="Times New Roman" w:eastAsia="Times New Roman" w:hAnsi="Times New Roman" w:cs="Times New Roman"/>
          <w:b/>
          <w:bCs/>
          <w:sz w:val="36"/>
          <w:szCs w:val="36"/>
          <w:highlight w:val="green"/>
          <w:lang w:eastAsia="es-CO"/>
        </w:rPr>
        <w:t>Parágrafo.</w:t>
      </w:r>
      <w:r w:rsidRPr="00CA6A11">
        <w:rPr>
          <w:rFonts w:ascii="Times New Roman" w:eastAsia="Times New Roman" w:hAnsi="Times New Roman" w:cs="Times New Roman"/>
          <w:b/>
          <w:sz w:val="36"/>
          <w:szCs w:val="36"/>
          <w:highlight w:val="green"/>
          <w:lang w:eastAsia="es-CO"/>
        </w:rPr>
        <w:t xml:space="preserve"> No deberán suministrar la información de que trata el presente artículo, los declarantes de ingresos y patrimonio, así como las personas naturales obligadas a llevar contabilidad que no se encuentren en alguna de las categorías anteriores.</w:t>
      </w:r>
    </w:p>
    <w:p w:rsidR="004440D8" w:rsidRPr="00CA6A11" w:rsidRDefault="004440D8" w:rsidP="004440D8">
      <w:pPr>
        <w:spacing w:after="0" w:line="240" w:lineRule="auto"/>
        <w:jc w:val="both"/>
        <w:rPr>
          <w:rFonts w:ascii="Times New Roman" w:eastAsia="Times New Roman" w:hAnsi="Times New Roman" w:cs="Times New Roman"/>
          <w:b/>
          <w:sz w:val="24"/>
          <w:szCs w:val="24"/>
          <w:lang w:eastAsia="es-CO"/>
        </w:rPr>
      </w:pPr>
      <w:r w:rsidRPr="00CA6A11">
        <w:rPr>
          <w:rFonts w:ascii="Times New Roman" w:eastAsia="Times New Roman" w:hAnsi="Times New Roman" w:cs="Times New Roman"/>
          <w:b/>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lastRenderedPageBreak/>
        <w:t>ARTÍCULO 4.</w:t>
      </w:r>
      <w:r w:rsidRPr="005F4C99">
        <w:rPr>
          <w:rFonts w:ascii="Times New Roman" w:eastAsia="Times New Roman" w:hAnsi="Times New Roman" w:cs="Times New Roman"/>
          <w:sz w:val="24"/>
          <w:szCs w:val="24"/>
          <w:lang w:eastAsia="es-CO"/>
        </w:rPr>
        <w:t xml:space="preserve"> </w:t>
      </w:r>
      <w:r w:rsidRPr="005F4C99">
        <w:rPr>
          <w:rFonts w:ascii="Times New Roman" w:eastAsia="Times New Roman" w:hAnsi="Times New Roman" w:cs="Times New Roman"/>
          <w:b/>
          <w:bCs/>
          <w:sz w:val="24"/>
          <w:szCs w:val="24"/>
          <w:lang w:eastAsia="es-CO"/>
        </w:rPr>
        <w:t xml:space="preserve">Procedimiento. </w:t>
      </w:r>
      <w:r w:rsidRPr="005F4C99">
        <w:rPr>
          <w:rFonts w:ascii="Times New Roman" w:eastAsia="Times New Roman" w:hAnsi="Times New Roman" w:cs="Times New Roman"/>
          <w:sz w:val="24"/>
          <w:szCs w:val="24"/>
          <w:lang w:eastAsia="es-CO"/>
        </w:rPr>
        <w:t>Una vez diligenciado correctamente el Formato No. 1732, el Servicio Informático Electrónico generará el correspondiente Formulario No. 110 “Declaración de Renta y Complementarios o de Ingresos y Patrimonio para las Personas Jurídicas y Asimiladas y Personas Naturales y Asimiladas, Obligadas a llevar Contabilidad”, y se procederá a la presentación virtual, tanto del Formato No. 1732 como del Formulario No. 110, utilizando el mecanismo de firma respaldada por el correspondiente certificado digital emitido por la Dirección de Impuestos y Aduanas Nacionales, y generando e imprimiendo el recibo de pago para su presentación y pago en los bancos y demás entidades autorizadas por la Dirección de Impuestos y Aduanas Nacionales, o realizar el pago virtual.</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xml:space="preserve">Los no obligados a la presentación virtual del Formulario Modelo 110 “Declaración de Renta y Complementarios o de Ingresos y Patrimonio para Personas Jurídicas y Asimiladas y Personas Naturales y Asimiladas, Obligadas a llevar Contabilidad”, podrán optar por: comprar, diligenciar y firmar el formulario litográfico, presentarlo y pagarlo en bancos, o, ingresar a la página web de la Dirección de Impuestos y Aduanas Nacionales en la dirección: </w:t>
      </w:r>
      <w:hyperlink r:id="rId15" w:history="1">
        <w:r w:rsidRPr="005F4C99">
          <w:rPr>
            <w:rFonts w:ascii="Times New Roman" w:eastAsia="Times New Roman" w:hAnsi="Times New Roman" w:cs="Times New Roman"/>
            <w:sz w:val="24"/>
            <w:szCs w:val="24"/>
            <w:lang w:eastAsia="es-CO"/>
          </w:rPr>
          <w:t>www.dian.gov.co</w:t>
        </w:r>
      </w:hyperlink>
      <w:r w:rsidRPr="005F4C99">
        <w:rPr>
          <w:rFonts w:ascii="Times New Roman" w:eastAsia="Times New Roman" w:hAnsi="Times New Roman" w:cs="Times New Roman"/>
          <w:sz w:val="24"/>
          <w:szCs w:val="24"/>
          <w:lang w:eastAsia="es-CO"/>
        </w:rPr>
        <w:t>, registrarse como usuario, diligenciar virtualmente e imprimir el formulario, el cual tendrá validez y autenticidad, en cumplimiento a lo dispuesto en el artículo 26 del Decreto 0019 de 2012, y firmarlo para su presentación y pago en los bancos y demás entidades autorizadas por la Dirección de Impuestos y Aduanas Nacionales para el efecto.</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Parágrafo 1.</w:t>
      </w:r>
      <w:r w:rsidRPr="005F4C99">
        <w:rPr>
          <w:rFonts w:ascii="Times New Roman" w:eastAsia="Times New Roman" w:hAnsi="Times New Roman" w:cs="Times New Roman"/>
          <w:sz w:val="24"/>
          <w:szCs w:val="24"/>
          <w:lang w:eastAsia="es-CO"/>
        </w:rPr>
        <w:t xml:space="preserve"> 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w:t>
      </w:r>
      <w:hyperlink r:id="rId16" w:tooltip="Estatuto Tributario CETA" w:history="1">
        <w:r w:rsidRPr="005F4C99">
          <w:rPr>
            <w:rFonts w:ascii="Times New Roman" w:eastAsia="Times New Roman" w:hAnsi="Times New Roman" w:cs="Times New Roman"/>
            <w:sz w:val="24"/>
            <w:szCs w:val="24"/>
            <w:lang w:eastAsia="es-CO"/>
          </w:rPr>
          <w:t>artículo 641</w:t>
        </w:r>
      </w:hyperlink>
      <w:r w:rsidRPr="005F4C99">
        <w:rPr>
          <w:rFonts w:ascii="Times New Roman" w:eastAsia="Times New Roman" w:hAnsi="Times New Roman" w:cs="Times New Roman"/>
          <w:sz w:val="24"/>
          <w:szCs w:val="24"/>
          <w:lang w:eastAsia="es-CO"/>
        </w:rPr>
        <w:t xml:space="preserve"> de Estatuto Tributario, siempre y cuando la declaración virtual se presente a más tardar al día siguiente a aquel en que los servicios informáticos de la Dirección de Impuestos y Aduanas Nacionales se haya restablecido o la situación de fuerza mayor se haya superado, de conformidad con el </w:t>
      </w:r>
      <w:hyperlink r:id="rId17" w:tooltip="Estatuto Tributario CETA" w:history="1">
        <w:r w:rsidRPr="005F4C99">
          <w:rPr>
            <w:rFonts w:ascii="Times New Roman" w:eastAsia="Times New Roman" w:hAnsi="Times New Roman" w:cs="Times New Roman"/>
            <w:sz w:val="24"/>
            <w:szCs w:val="24"/>
            <w:lang w:eastAsia="es-CO"/>
          </w:rPr>
          <w:t>artículo 579-2</w:t>
        </w:r>
      </w:hyperlink>
      <w:r w:rsidRPr="005F4C99">
        <w:rPr>
          <w:rFonts w:ascii="Times New Roman" w:eastAsia="Times New Roman" w:hAnsi="Times New Roman" w:cs="Times New Roman"/>
          <w:sz w:val="24"/>
          <w:szCs w:val="24"/>
          <w:lang w:eastAsia="es-CO"/>
        </w:rPr>
        <w:t xml:space="preserve"> del Estatuto Tributario.</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Parágrafo 2.</w:t>
      </w:r>
      <w:r w:rsidRPr="005F4C99">
        <w:rPr>
          <w:rFonts w:ascii="Times New Roman" w:eastAsia="Times New Roman" w:hAnsi="Times New Roman" w:cs="Times New Roman"/>
          <w:sz w:val="24"/>
          <w:szCs w:val="24"/>
          <w:lang w:eastAsia="es-CO"/>
        </w:rPr>
        <w:t xml:space="preserve"> El formulario litográfico será utilizado únicamente por los no obligados a presentar virtualmente el Formulario No. 110, o en casos de contingencia según lo disponga la Dirección de Impuestos y Aduanas Nacionales.</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Parágrafo 3.</w:t>
      </w:r>
      <w:r w:rsidRPr="005F4C99">
        <w:rPr>
          <w:rFonts w:ascii="Times New Roman" w:eastAsia="Times New Roman" w:hAnsi="Times New Roman" w:cs="Times New Roman"/>
          <w:sz w:val="24"/>
          <w:szCs w:val="24"/>
          <w:lang w:eastAsia="es-CO"/>
        </w:rPr>
        <w:t xml:space="preserve"> Los obligados a presentar virtualmente el Formato No. 1732 y el Formulario No. 110, en caso de hacer correcciones, deberán generar un nuevo Formato No. 1732 y seguir el procedimiento previsto en este artículo.</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 xml:space="preserve">ARTÍCULO 5. Sanciones. </w:t>
      </w:r>
      <w:r w:rsidRPr="005F4C99">
        <w:rPr>
          <w:rFonts w:ascii="Times New Roman" w:eastAsia="Times New Roman" w:hAnsi="Times New Roman" w:cs="Times New Roman"/>
          <w:sz w:val="24"/>
          <w:szCs w:val="24"/>
          <w:lang w:eastAsia="es-CO"/>
        </w:rPr>
        <w:t xml:space="preserve">El incumplimiento de la obligación respecto del Formato No. 1732 dará lugar a la aplicación de las sanciones contempladas en el </w:t>
      </w:r>
      <w:hyperlink r:id="rId18" w:tooltip="Estatuto Tributario CETA" w:history="1">
        <w:r w:rsidRPr="005F4C99">
          <w:rPr>
            <w:rFonts w:ascii="Times New Roman" w:eastAsia="Times New Roman" w:hAnsi="Times New Roman" w:cs="Times New Roman"/>
            <w:sz w:val="24"/>
            <w:szCs w:val="24"/>
            <w:lang w:eastAsia="es-CO"/>
          </w:rPr>
          <w:t>artículo 651</w:t>
        </w:r>
      </w:hyperlink>
      <w:r w:rsidRPr="005F4C99">
        <w:rPr>
          <w:rFonts w:ascii="Times New Roman" w:eastAsia="Times New Roman" w:hAnsi="Times New Roman" w:cs="Times New Roman"/>
          <w:sz w:val="24"/>
          <w:szCs w:val="24"/>
          <w:lang w:eastAsia="es-CO"/>
        </w:rPr>
        <w:t xml:space="preserve"> del Estatuto Tributario, cuando no se presente simultáneamente con el Formulario No 110, o cuando el contenido presente errores, o no corresponda a lo solicitado.</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Para la declaración tributaria, serán aplicables las disposiciones que sobre el particular consagra el Estatuto Tributario</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lastRenderedPageBreak/>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ARTÍCULO 6. Vigencia.</w:t>
      </w:r>
      <w:r w:rsidRPr="005F4C99">
        <w:rPr>
          <w:rFonts w:ascii="Times New Roman" w:eastAsia="Times New Roman" w:hAnsi="Times New Roman" w:cs="Times New Roman"/>
          <w:sz w:val="24"/>
          <w:szCs w:val="24"/>
          <w:lang w:eastAsia="es-CO"/>
        </w:rPr>
        <w:t xml:space="preserve"> La presente Resolución rige a partir de la fecha de su publicación.</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PUBLÍQUESE Y CÚMPLASE</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Dada en Bogotá D. C., a los 05 MAR 2013</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bCs/>
          <w:sz w:val="24"/>
          <w:szCs w:val="24"/>
          <w:lang w:eastAsia="es-CO"/>
        </w:rPr>
        <w:t>JUAN RICARDO ORTEGA LÓPEZ</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Director General</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4440D8" w:rsidRPr="005F4C99" w:rsidRDefault="004440D8" w:rsidP="004440D8">
      <w:pPr>
        <w:spacing w:after="0"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b/>
          <w:sz w:val="24"/>
          <w:szCs w:val="24"/>
          <w:lang w:eastAsia="es-CO"/>
        </w:rPr>
        <w:t>ANEXOS:</w:t>
      </w:r>
    </w:p>
    <w:p w:rsidR="004440D8" w:rsidRDefault="0026039D" w:rsidP="004440D8">
      <w:pPr>
        <w:spacing w:after="0" w:line="240" w:lineRule="auto"/>
        <w:jc w:val="both"/>
        <w:rPr>
          <w:rFonts w:ascii="Times New Roman" w:eastAsia="Times New Roman" w:hAnsi="Times New Roman" w:cs="Times New Roman"/>
          <w:sz w:val="24"/>
          <w:szCs w:val="24"/>
          <w:lang w:eastAsia="es-CO"/>
        </w:rPr>
      </w:pPr>
      <w:hyperlink r:id="rId19" w:history="1">
        <w:r w:rsidR="004440D8" w:rsidRPr="005F4C99">
          <w:rPr>
            <w:rFonts w:ascii="Times New Roman" w:eastAsia="Times New Roman" w:hAnsi="Times New Roman" w:cs="Times New Roman"/>
            <w:sz w:val="24"/>
            <w:szCs w:val="24"/>
            <w:lang w:eastAsia="es-CO"/>
          </w:rPr>
          <w:t>http://www.dian.gov.co/dian/15servicios.nsf/b74362344743008605256ee80068f662/f0af7ac39d19252b05257b27005173e9?OpenDocument</w:t>
        </w:r>
      </w:hyperlink>
    </w:p>
    <w:p w:rsidR="005F4C99" w:rsidRPr="005F4C99" w:rsidRDefault="005F4C99" w:rsidP="004440D8">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rsidR="004440D8" w:rsidRPr="005F4C99" w:rsidRDefault="004440D8" w:rsidP="004440D8">
      <w:pPr>
        <w:spacing w:after="285" w:line="240" w:lineRule="auto"/>
        <w:jc w:val="both"/>
        <w:rPr>
          <w:rFonts w:ascii="Times New Roman" w:eastAsia="Times New Roman" w:hAnsi="Times New Roman" w:cs="Times New Roman"/>
          <w:sz w:val="24"/>
          <w:szCs w:val="24"/>
          <w:lang w:eastAsia="es-CO"/>
        </w:rPr>
      </w:pPr>
      <w:r w:rsidRPr="005F4C99">
        <w:rPr>
          <w:rFonts w:ascii="Times New Roman" w:eastAsia="Times New Roman" w:hAnsi="Times New Roman" w:cs="Times New Roman"/>
          <w:sz w:val="24"/>
          <w:szCs w:val="24"/>
          <w:lang w:eastAsia="es-CO"/>
        </w:rPr>
        <w:t> </w:t>
      </w:r>
    </w:p>
    <w:p w:rsidR="00047766" w:rsidRPr="005F4C99" w:rsidRDefault="00047766">
      <w:pPr>
        <w:rPr>
          <w:rFonts w:ascii="Times New Roman" w:hAnsi="Times New Roman" w:cs="Times New Roman"/>
          <w:sz w:val="24"/>
          <w:szCs w:val="24"/>
        </w:rPr>
      </w:pPr>
    </w:p>
    <w:sectPr w:rsidR="00047766" w:rsidRPr="005F4C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D8"/>
    <w:rsid w:val="00047766"/>
    <w:rsid w:val="00247F3F"/>
    <w:rsid w:val="0026039D"/>
    <w:rsid w:val="004440D8"/>
    <w:rsid w:val="005F4C99"/>
    <w:rsid w:val="00CA6A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36" TargetMode="External"/><Relationship Id="rId13" Type="http://schemas.openxmlformats.org/officeDocument/2006/relationships/hyperlink" Target="http://www.dian.gov.co" TargetMode="External"/><Relationship Id="rId18" Type="http://schemas.openxmlformats.org/officeDocument/2006/relationships/hyperlink" Target="http://www.ceta.org.co/html/vista_de_un_articulo.asp?Norma=8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eta.org.co/html/vista_de_un_articulo.asp?Norma=716" TargetMode="External"/><Relationship Id="rId12" Type="http://schemas.openxmlformats.org/officeDocument/2006/relationships/hyperlink" Target="http://www.ceta.org.co/html/vista_de_un_articulo.asp?Norma=26861" TargetMode="External"/><Relationship Id="rId17" Type="http://schemas.openxmlformats.org/officeDocument/2006/relationships/hyperlink" Target="http://www.ceta.org.co/html/vista_de_un_articulo.asp?Norma=716"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79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714" TargetMode="External"/><Relationship Id="rId11" Type="http://schemas.openxmlformats.org/officeDocument/2006/relationships/hyperlink" Target="http://www.ceta.org.co/html/vista_de_un_articulo.asp?Norma=713" TargetMode="External"/><Relationship Id="rId5" Type="http://schemas.openxmlformats.org/officeDocument/2006/relationships/hyperlink" Target="http://www.ceta.org.co/html/vista_de_un_articulo.asp?Norma=713" TargetMode="External"/><Relationship Id="rId15" Type="http://schemas.openxmlformats.org/officeDocument/2006/relationships/hyperlink" Target="http://www.dian.gov.co" TargetMode="External"/><Relationship Id="rId10" Type="http://schemas.openxmlformats.org/officeDocument/2006/relationships/hyperlink" Target="http://www.ceta.org.co/html/vista_de_un_articulo.asp?Norma=26861" TargetMode="External"/><Relationship Id="rId19" Type="http://schemas.openxmlformats.org/officeDocument/2006/relationships/hyperlink" Target="http://www.dian.gov.co/dian/15servicios.nsf/b74362344743008605256ee80068f662/f0af7ac39d19252b05257b27005173e9?OpenDocument"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39" TargetMode="External"/><Relationship Id="rId14" Type="http://schemas.openxmlformats.org/officeDocument/2006/relationships/hyperlink" Target="http://www.ceta.org.co/html/vista_de_un_articulo.asp?Norma=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1482</Words>
  <Characters>8154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2013-03-09T18:35:00Z</dcterms:created>
  <dcterms:modified xsi:type="dcterms:W3CDTF">2013-06-05T02:30:00Z</dcterms:modified>
</cp:coreProperties>
</file>